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DA" w:rsidRDefault="00C669DA" w:rsidP="00C852B1">
      <w:pPr>
        <w:keepNext/>
        <w:jc w:val="center"/>
        <w:outlineLvl w:val="6"/>
        <w:rPr>
          <w:b/>
          <w:bCs/>
          <w:sz w:val="28"/>
          <w:szCs w:val="28"/>
        </w:rPr>
      </w:pPr>
      <w:r w:rsidRPr="00C669DA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B1" w:rsidRPr="00C852B1" w:rsidRDefault="00C852B1" w:rsidP="00C852B1">
      <w:pPr>
        <w:keepNext/>
        <w:jc w:val="center"/>
        <w:outlineLvl w:val="6"/>
        <w:rPr>
          <w:b/>
          <w:bCs/>
          <w:sz w:val="28"/>
          <w:szCs w:val="28"/>
        </w:rPr>
      </w:pPr>
      <w:r w:rsidRPr="00C852B1">
        <w:rPr>
          <w:b/>
          <w:bCs/>
          <w:sz w:val="28"/>
          <w:szCs w:val="28"/>
        </w:rPr>
        <w:t>Муниципальное образование</w:t>
      </w:r>
    </w:p>
    <w:p w:rsidR="00C852B1" w:rsidRPr="00C852B1" w:rsidRDefault="00C852B1" w:rsidP="00C852B1">
      <w:pPr>
        <w:keepNext/>
        <w:jc w:val="center"/>
        <w:outlineLvl w:val="6"/>
        <w:rPr>
          <w:b/>
          <w:bCs/>
          <w:sz w:val="28"/>
          <w:szCs w:val="28"/>
        </w:rPr>
      </w:pPr>
      <w:r w:rsidRPr="00C852B1">
        <w:rPr>
          <w:b/>
          <w:bCs/>
          <w:sz w:val="28"/>
          <w:szCs w:val="28"/>
        </w:rPr>
        <w:t>Ханты-Мансийского автономного округа – Югры</w:t>
      </w:r>
    </w:p>
    <w:p w:rsidR="00C852B1" w:rsidRPr="00C852B1" w:rsidRDefault="00C852B1" w:rsidP="00C852B1">
      <w:pPr>
        <w:keepNext/>
        <w:jc w:val="center"/>
        <w:outlineLvl w:val="6"/>
        <w:rPr>
          <w:b/>
          <w:bCs/>
          <w:sz w:val="28"/>
          <w:szCs w:val="28"/>
        </w:rPr>
      </w:pPr>
      <w:r w:rsidRPr="00C852B1">
        <w:rPr>
          <w:b/>
          <w:bCs/>
          <w:sz w:val="28"/>
          <w:szCs w:val="28"/>
        </w:rPr>
        <w:t>городской округ город  Ханты-Мансийск</w:t>
      </w:r>
    </w:p>
    <w:p w:rsidR="00C852B1" w:rsidRPr="00C852B1" w:rsidRDefault="00C852B1" w:rsidP="00C852B1">
      <w:pPr>
        <w:jc w:val="center"/>
        <w:rPr>
          <w:b/>
          <w:sz w:val="28"/>
          <w:szCs w:val="28"/>
        </w:rPr>
      </w:pPr>
    </w:p>
    <w:p w:rsidR="00C852B1" w:rsidRPr="00C852B1" w:rsidRDefault="00C852B1" w:rsidP="00C852B1">
      <w:pPr>
        <w:jc w:val="center"/>
        <w:rPr>
          <w:b/>
          <w:sz w:val="28"/>
          <w:szCs w:val="28"/>
        </w:rPr>
      </w:pPr>
      <w:r w:rsidRPr="00C852B1">
        <w:rPr>
          <w:b/>
          <w:sz w:val="28"/>
          <w:szCs w:val="28"/>
        </w:rPr>
        <w:t>ДУМА  ГОРОДА  ХАНТЫ-МАНСИЙСКА</w:t>
      </w:r>
    </w:p>
    <w:p w:rsidR="00C852B1" w:rsidRPr="00C852B1" w:rsidRDefault="00C852B1" w:rsidP="00C852B1">
      <w:pPr>
        <w:jc w:val="center"/>
        <w:rPr>
          <w:b/>
          <w:sz w:val="28"/>
          <w:szCs w:val="28"/>
        </w:rPr>
      </w:pPr>
    </w:p>
    <w:p w:rsidR="00C852B1" w:rsidRPr="00C852B1" w:rsidRDefault="00C852B1" w:rsidP="00C852B1">
      <w:pPr>
        <w:jc w:val="center"/>
        <w:rPr>
          <w:b/>
          <w:bCs/>
          <w:iCs/>
          <w:sz w:val="28"/>
          <w:szCs w:val="28"/>
        </w:rPr>
      </w:pPr>
      <w:r w:rsidRPr="00C852B1">
        <w:rPr>
          <w:b/>
          <w:bCs/>
          <w:iCs/>
          <w:sz w:val="28"/>
          <w:szCs w:val="28"/>
        </w:rPr>
        <w:t>РЕШЕНИЕ</w:t>
      </w:r>
    </w:p>
    <w:p w:rsidR="00C852B1" w:rsidRPr="00C852B1" w:rsidRDefault="00C852B1" w:rsidP="00C852B1">
      <w:pPr>
        <w:jc w:val="center"/>
        <w:rPr>
          <w:b/>
          <w:bCs/>
          <w:iCs/>
          <w:sz w:val="28"/>
          <w:szCs w:val="28"/>
        </w:rPr>
      </w:pPr>
    </w:p>
    <w:p w:rsidR="00C852B1" w:rsidRPr="00C852B1" w:rsidRDefault="00C852B1" w:rsidP="00C852B1">
      <w:pPr>
        <w:jc w:val="right"/>
        <w:rPr>
          <w:bCs/>
          <w:i/>
          <w:iCs/>
          <w:sz w:val="28"/>
          <w:szCs w:val="28"/>
        </w:rPr>
      </w:pP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>Принято</w:t>
      </w:r>
    </w:p>
    <w:p w:rsidR="00C852B1" w:rsidRDefault="00C852B1" w:rsidP="00C852B1">
      <w:pPr>
        <w:shd w:val="clear" w:color="auto" w:fill="FFFFFF"/>
        <w:spacing w:line="360" w:lineRule="auto"/>
        <w:rPr>
          <w:sz w:val="28"/>
          <w:szCs w:val="28"/>
        </w:rPr>
      </w:pP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="00C669DA">
        <w:rPr>
          <w:bCs/>
          <w:i/>
          <w:iCs/>
          <w:sz w:val="28"/>
          <w:szCs w:val="28"/>
        </w:rPr>
        <w:t xml:space="preserve">20 </w:t>
      </w:r>
      <w:r w:rsidRPr="00C852B1">
        <w:rPr>
          <w:bCs/>
          <w:i/>
          <w:iCs/>
          <w:sz w:val="28"/>
          <w:szCs w:val="28"/>
        </w:rPr>
        <w:t>декабря 2013 года</w:t>
      </w:r>
    </w:p>
    <w:p w:rsidR="00F069BF" w:rsidRDefault="00F069BF" w:rsidP="00C852B1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069BF" w:rsidRDefault="00F069BF" w:rsidP="00C852B1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Думы города Ханты-Мансийска </w:t>
      </w:r>
    </w:p>
    <w:p w:rsidR="00F069BF" w:rsidRDefault="00F069BF" w:rsidP="00C852B1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30 сентября 2005 года № 105  </w:t>
      </w:r>
    </w:p>
    <w:p w:rsidR="00F069BF" w:rsidRDefault="00F069BF" w:rsidP="00C852B1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 налоге на имущество физических лиц»</w:t>
      </w:r>
    </w:p>
    <w:p w:rsidR="00F069BF" w:rsidRPr="008363CE" w:rsidRDefault="00F069BF" w:rsidP="00C852B1">
      <w:pPr>
        <w:spacing w:line="276" w:lineRule="auto"/>
      </w:pPr>
    </w:p>
    <w:p w:rsidR="00F069BF" w:rsidRDefault="00F069BF" w:rsidP="00C852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667FF">
        <w:rPr>
          <w:sz w:val="28"/>
          <w:szCs w:val="28"/>
        </w:rPr>
        <w:tab/>
      </w:r>
      <w:r w:rsidR="00C852B1">
        <w:rPr>
          <w:sz w:val="28"/>
          <w:szCs w:val="28"/>
        </w:rPr>
        <w:t xml:space="preserve">Рассмотрев проект изменений в Решение Думы города </w:t>
      </w:r>
      <w:r>
        <w:rPr>
          <w:sz w:val="28"/>
          <w:szCs w:val="28"/>
        </w:rPr>
        <w:t>Ханты-Мансийска  от 30 сентября 2005 года № 105 «О налоге на имущество физических лиц</w:t>
      </w:r>
      <w:r w:rsidR="00C852B1">
        <w:rPr>
          <w:sz w:val="28"/>
          <w:szCs w:val="28"/>
        </w:rPr>
        <w:t xml:space="preserve">»          (в редакции решений Думы  города  Ханты-Мансийска </w:t>
      </w:r>
      <w:r>
        <w:rPr>
          <w:sz w:val="28"/>
          <w:szCs w:val="28"/>
        </w:rPr>
        <w:t xml:space="preserve">от 28  октября 2005 года </w:t>
      </w:r>
      <w:r w:rsidR="00C852B1">
        <w:rPr>
          <w:sz w:val="28"/>
          <w:szCs w:val="28"/>
        </w:rPr>
        <w:t xml:space="preserve"> № 117, от </w:t>
      </w:r>
      <w:r>
        <w:rPr>
          <w:sz w:val="28"/>
          <w:szCs w:val="28"/>
        </w:rPr>
        <w:t>29 октября 2010 года № 1047), руководствуясь частью 1 статьи 69 Устава города Ханты-Мансийска,</w:t>
      </w:r>
    </w:p>
    <w:p w:rsidR="008363CE" w:rsidRPr="008363CE" w:rsidRDefault="008363CE" w:rsidP="00F069BF">
      <w:pPr>
        <w:shd w:val="clear" w:color="auto" w:fill="FFFFFF"/>
        <w:spacing w:line="276" w:lineRule="auto"/>
        <w:jc w:val="center"/>
      </w:pPr>
    </w:p>
    <w:p w:rsidR="00F069BF" w:rsidRDefault="00F069BF" w:rsidP="00F069BF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069BF" w:rsidRDefault="00F069BF" w:rsidP="00C852B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F069BF" w:rsidRDefault="00F069BF" w:rsidP="00C852B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67F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пункт 2 Решения Думы города Ханты-Мансийска от 30 сентября 2005 </w:t>
      </w:r>
      <w:r w:rsidR="008363CE">
        <w:rPr>
          <w:sz w:val="28"/>
          <w:szCs w:val="28"/>
        </w:rPr>
        <w:t>года № 105</w:t>
      </w:r>
      <w:r>
        <w:rPr>
          <w:sz w:val="28"/>
          <w:szCs w:val="28"/>
        </w:rPr>
        <w:t xml:space="preserve"> «О налоге на имущество физических лиц» следующие изменения:</w:t>
      </w:r>
    </w:p>
    <w:p w:rsidR="00C852B1" w:rsidRDefault="00F069BF" w:rsidP="00F069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852B1">
        <w:rPr>
          <w:sz w:val="28"/>
          <w:szCs w:val="28"/>
        </w:rPr>
        <w:t>.</w:t>
      </w:r>
      <w:r w:rsidR="00D47A1E">
        <w:rPr>
          <w:sz w:val="28"/>
          <w:szCs w:val="28"/>
        </w:rPr>
        <w:t>Первый абзац п</w:t>
      </w:r>
      <w:r w:rsidR="003D4F5B">
        <w:rPr>
          <w:sz w:val="28"/>
          <w:szCs w:val="28"/>
        </w:rPr>
        <w:t>осле слов «объектов налогообложения» дополнить словами «, умноженной на коэффициент-дефлятор, определяемый в соответствии с частью первой Налогового кодекса Российской Федерации</w:t>
      </w:r>
      <w:r w:rsidR="00F259C8">
        <w:rPr>
          <w:sz w:val="28"/>
          <w:szCs w:val="28"/>
        </w:rPr>
        <w:t xml:space="preserve"> (далее – коэффициент – дефлятор)</w:t>
      </w:r>
      <w:proofErr w:type="gramStart"/>
      <w:r w:rsidR="003D4F5B">
        <w:rPr>
          <w:sz w:val="28"/>
          <w:szCs w:val="28"/>
        </w:rPr>
        <w:t>,»</w:t>
      </w:r>
      <w:proofErr w:type="gramEnd"/>
      <w:r w:rsidR="003D4F5B">
        <w:rPr>
          <w:sz w:val="28"/>
          <w:szCs w:val="28"/>
        </w:rPr>
        <w:t>;</w:t>
      </w:r>
    </w:p>
    <w:p w:rsidR="00F069BF" w:rsidRDefault="003D4F5B" w:rsidP="0067665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069BF">
        <w:rPr>
          <w:sz w:val="28"/>
          <w:szCs w:val="28"/>
        </w:rPr>
        <w:t>Таблицу 1 изложить в следующей редакции:</w:t>
      </w:r>
    </w:p>
    <w:p w:rsidR="00F069BF" w:rsidRPr="004A4A26" w:rsidRDefault="003D4F5B" w:rsidP="0067665F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69BF" w:rsidRPr="004A4A2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5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6"/>
        <w:gridCol w:w="1890"/>
      </w:tblGrid>
      <w:tr w:rsidR="00F069BF" w:rsidTr="009C752B">
        <w:trPr>
          <w:trHeight w:val="600"/>
          <w:tblCellSpacing w:w="5" w:type="nil"/>
        </w:trPr>
        <w:tc>
          <w:tcPr>
            <w:tcW w:w="7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8363C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 xml:space="preserve">Суммарная инвентаризационная стоимость объектов            </w:t>
            </w:r>
          </w:p>
          <w:p w:rsidR="00F069BF" w:rsidRPr="004A4A26" w:rsidRDefault="00F069BF" w:rsidP="008363C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>налогообложения</w:t>
            </w:r>
            <w:proofErr w:type="gramStart"/>
            <w:r w:rsidRPr="004A4A26">
              <w:t>,н</w:t>
            </w:r>
            <w:proofErr w:type="gramEnd"/>
            <w:r w:rsidRPr="004A4A26">
              <w:t xml:space="preserve">е используемых в предпринимательской     </w:t>
            </w:r>
          </w:p>
          <w:p w:rsidR="00F069BF" w:rsidRPr="004A4A26" w:rsidRDefault="00F069BF" w:rsidP="008363C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>деятельности</w:t>
            </w:r>
            <w:r>
              <w:t xml:space="preserve">, </w:t>
            </w:r>
            <w:proofErr w:type="gramStart"/>
            <w:r>
              <w:t>умноженная</w:t>
            </w:r>
            <w:proofErr w:type="gramEnd"/>
            <w:r>
              <w:t xml:space="preserve"> на коэффициент-дефлятор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Ставка налога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До 300 тыс. руб. (включительно)                 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0,05 процента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От 300 тыс. руб. до 500 тыс. руб. (включительно)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0,11 процента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lastRenderedPageBreak/>
              <w:t xml:space="preserve">Свыше 500 тыс. руб.                             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0,31 процента</w:t>
            </w:r>
          </w:p>
        </w:tc>
      </w:tr>
    </w:tbl>
    <w:p w:rsidR="00F069BF" w:rsidRDefault="0067665F" w:rsidP="0067665F">
      <w:pPr>
        <w:shd w:val="clear" w:color="auto" w:fill="FFFFFF"/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069BF" w:rsidRDefault="0067665F" w:rsidP="00F069BF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069BF">
        <w:rPr>
          <w:sz w:val="28"/>
          <w:szCs w:val="28"/>
        </w:rPr>
        <w:t xml:space="preserve"> Таблицу 2 изложить в следующей редакции:</w:t>
      </w:r>
    </w:p>
    <w:p w:rsidR="00F069BF" w:rsidRDefault="0067665F" w:rsidP="00F069BF">
      <w:pPr>
        <w:shd w:val="clear" w:color="auto" w:fill="FFFFFF"/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069BF">
        <w:rPr>
          <w:sz w:val="28"/>
          <w:szCs w:val="28"/>
        </w:rPr>
        <w:t>Таблица 2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6"/>
        <w:gridCol w:w="1890"/>
      </w:tblGrid>
      <w:tr w:rsidR="00F069BF" w:rsidTr="009C752B">
        <w:trPr>
          <w:trHeight w:val="600"/>
          <w:tblCellSpacing w:w="5" w:type="nil"/>
        </w:trPr>
        <w:tc>
          <w:tcPr>
            <w:tcW w:w="7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D47A1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 xml:space="preserve">Суммарная инвентаризационная стоимость объектов            </w:t>
            </w:r>
          </w:p>
          <w:p w:rsidR="00F069BF" w:rsidRPr="004A4A26" w:rsidRDefault="00F069BF" w:rsidP="00D47A1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 xml:space="preserve">налогообложения, </w:t>
            </w:r>
            <w:proofErr w:type="gramStart"/>
            <w:r w:rsidRPr="004A4A26">
              <w:t>используемых</w:t>
            </w:r>
            <w:proofErr w:type="gramEnd"/>
            <w:r w:rsidRPr="004A4A26">
              <w:t xml:space="preserve"> в предпринимательской      </w:t>
            </w:r>
          </w:p>
          <w:p w:rsidR="00F069BF" w:rsidRPr="004A4A26" w:rsidRDefault="00F069BF" w:rsidP="00D47A1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>деятельности</w:t>
            </w:r>
            <w:proofErr w:type="gramStart"/>
            <w:r>
              <w:t>,у</w:t>
            </w:r>
            <w:proofErr w:type="gramEnd"/>
            <w:r>
              <w:t>множенная на коэффициент-дефлятор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Ставка налога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До 300 тыс. руб. (включительно)                 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0,1 процента 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От 300 тыс. руб. до 500 тыс. руб. (включительно)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0,3 процента 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Свыше 500 тыс. руб.                             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2 процента   </w:t>
            </w:r>
          </w:p>
        </w:tc>
      </w:tr>
    </w:tbl>
    <w:p w:rsidR="00F069BF" w:rsidRDefault="0067665F" w:rsidP="0067665F">
      <w:pPr>
        <w:shd w:val="clear" w:color="auto" w:fill="FFFFFF"/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259C8" w:rsidRDefault="00F069BF" w:rsidP="008363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63CE">
        <w:rPr>
          <w:sz w:val="28"/>
          <w:szCs w:val="28"/>
        </w:rPr>
        <w:t>Настоящее Решение вступае</w:t>
      </w:r>
      <w:r w:rsidR="00F259C8">
        <w:rPr>
          <w:sz w:val="28"/>
          <w:szCs w:val="28"/>
        </w:rPr>
        <w:t>т в силу не ранее чем по истечении одного месяца со дня его официального опубликования и не ранее 1-го числа очередного налогового периода</w:t>
      </w:r>
      <w:r w:rsidR="00A22DA2">
        <w:rPr>
          <w:sz w:val="28"/>
          <w:szCs w:val="28"/>
        </w:rPr>
        <w:t xml:space="preserve"> по налогу на имущество физических лиц</w:t>
      </w:r>
      <w:r w:rsidR="00FE6493">
        <w:rPr>
          <w:sz w:val="28"/>
          <w:szCs w:val="28"/>
        </w:rPr>
        <w:t>.</w:t>
      </w:r>
    </w:p>
    <w:p w:rsidR="00F069BF" w:rsidRPr="009667FF" w:rsidRDefault="00F069BF" w:rsidP="00F069BF">
      <w:pPr>
        <w:shd w:val="clear" w:color="auto" w:fill="FFFFFF"/>
        <w:spacing w:line="360" w:lineRule="auto"/>
        <w:ind w:firstLine="567"/>
        <w:rPr>
          <w:sz w:val="28"/>
          <w:szCs w:val="28"/>
        </w:rPr>
      </w:pPr>
    </w:p>
    <w:p w:rsidR="00F069BF" w:rsidRPr="009667FF" w:rsidRDefault="00F069BF" w:rsidP="00F069BF">
      <w:pPr>
        <w:spacing w:line="360" w:lineRule="auto"/>
        <w:rPr>
          <w:sz w:val="28"/>
          <w:szCs w:val="28"/>
        </w:rPr>
      </w:pPr>
    </w:p>
    <w:p w:rsidR="008363CE" w:rsidRPr="008363CE" w:rsidRDefault="008363CE" w:rsidP="008363CE">
      <w:pPr>
        <w:tabs>
          <w:tab w:val="left" w:pos="-4860"/>
        </w:tabs>
        <w:rPr>
          <w:b/>
          <w:sz w:val="28"/>
          <w:szCs w:val="28"/>
        </w:rPr>
      </w:pPr>
      <w:r w:rsidRPr="008363CE">
        <w:rPr>
          <w:b/>
          <w:sz w:val="28"/>
          <w:szCs w:val="28"/>
        </w:rPr>
        <w:t>Глава города  Ханты-Мансийска</w:t>
      </w:r>
      <w:r w:rsidRPr="008363CE">
        <w:rPr>
          <w:b/>
          <w:sz w:val="28"/>
          <w:szCs w:val="28"/>
        </w:rPr>
        <w:tab/>
      </w:r>
      <w:r w:rsidRPr="008363CE">
        <w:rPr>
          <w:b/>
          <w:sz w:val="28"/>
          <w:szCs w:val="28"/>
        </w:rPr>
        <w:tab/>
      </w:r>
      <w:r w:rsidRPr="008363CE">
        <w:rPr>
          <w:b/>
          <w:sz w:val="28"/>
          <w:szCs w:val="28"/>
        </w:rPr>
        <w:tab/>
      </w:r>
      <w:r w:rsidRPr="008363CE">
        <w:rPr>
          <w:b/>
          <w:sz w:val="28"/>
          <w:szCs w:val="28"/>
        </w:rPr>
        <w:tab/>
        <w:t>В.А. Филипенко</w:t>
      </w:r>
    </w:p>
    <w:p w:rsidR="008363CE" w:rsidRPr="008363CE" w:rsidRDefault="008363CE" w:rsidP="008363CE">
      <w:pPr>
        <w:jc w:val="both"/>
        <w:rPr>
          <w:b/>
          <w:bCs/>
          <w:iCs/>
          <w:sz w:val="28"/>
          <w:szCs w:val="28"/>
        </w:rPr>
      </w:pPr>
    </w:p>
    <w:p w:rsidR="008363CE" w:rsidRPr="008363CE" w:rsidRDefault="008363CE" w:rsidP="008363CE">
      <w:pPr>
        <w:jc w:val="right"/>
        <w:rPr>
          <w:bCs/>
          <w:i/>
          <w:iCs/>
          <w:sz w:val="28"/>
          <w:szCs w:val="28"/>
        </w:rPr>
      </w:pP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Cs/>
          <w:i/>
          <w:iCs/>
          <w:sz w:val="28"/>
          <w:szCs w:val="28"/>
        </w:rPr>
        <w:t>Подписано</w:t>
      </w:r>
    </w:p>
    <w:p w:rsidR="008363CE" w:rsidRPr="008363CE" w:rsidRDefault="00C669DA" w:rsidP="008363CE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20</w:t>
      </w:r>
      <w:r w:rsidR="008363CE" w:rsidRPr="008363CE">
        <w:rPr>
          <w:bCs/>
          <w:i/>
          <w:iCs/>
          <w:sz w:val="28"/>
          <w:szCs w:val="28"/>
        </w:rPr>
        <w:t xml:space="preserve"> декабря 2013 года</w:t>
      </w:r>
    </w:p>
    <w:p w:rsidR="008363CE" w:rsidRPr="008363CE" w:rsidRDefault="008363CE" w:rsidP="008363CE">
      <w:pPr>
        <w:rPr>
          <w:bCs/>
          <w:iCs/>
          <w:sz w:val="28"/>
          <w:szCs w:val="28"/>
        </w:rPr>
      </w:pPr>
    </w:p>
    <w:p w:rsidR="008363CE" w:rsidRPr="008363CE" w:rsidRDefault="008363CE" w:rsidP="008363CE">
      <w:pPr>
        <w:rPr>
          <w:bCs/>
          <w:iCs/>
          <w:sz w:val="28"/>
          <w:szCs w:val="28"/>
        </w:rPr>
      </w:pPr>
      <w:proofErr w:type="gramStart"/>
      <w:r w:rsidRPr="008363CE">
        <w:rPr>
          <w:bCs/>
          <w:iCs/>
          <w:sz w:val="28"/>
          <w:szCs w:val="28"/>
        </w:rPr>
        <w:t xml:space="preserve">Ханты – </w:t>
      </w:r>
      <w:proofErr w:type="spellStart"/>
      <w:r w:rsidRPr="008363CE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8363CE" w:rsidRPr="008363CE" w:rsidRDefault="00C669DA" w:rsidP="008363C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</w:t>
      </w:r>
      <w:r w:rsidR="008363CE" w:rsidRPr="008363CE">
        <w:rPr>
          <w:bCs/>
          <w:iCs/>
          <w:sz w:val="28"/>
          <w:szCs w:val="28"/>
        </w:rPr>
        <w:t xml:space="preserve"> декабря 2013 года</w:t>
      </w:r>
    </w:p>
    <w:p w:rsidR="008363CE" w:rsidRPr="008363CE" w:rsidRDefault="0049226D" w:rsidP="008363C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458 </w:t>
      </w:r>
      <w:bookmarkStart w:id="0" w:name="_GoBack"/>
      <w:bookmarkEnd w:id="0"/>
      <w:r w:rsidR="008363CE" w:rsidRPr="008363CE">
        <w:rPr>
          <w:bCs/>
          <w:iCs/>
          <w:sz w:val="28"/>
          <w:szCs w:val="28"/>
        </w:rPr>
        <w:t xml:space="preserve">- </w:t>
      </w:r>
      <w:r w:rsidR="008363CE" w:rsidRPr="008363CE">
        <w:rPr>
          <w:bCs/>
          <w:iCs/>
          <w:sz w:val="28"/>
          <w:szCs w:val="28"/>
          <w:lang w:val="en-US"/>
        </w:rPr>
        <w:t>V</w:t>
      </w:r>
      <w:r w:rsidR="008363CE" w:rsidRPr="008363CE">
        <w:rPr>
          <w:bCs/>
          <w:iCs/>
          <w:sz w:val="28"/>
          <w:szCs w:val="28"/>
        </w:rPr>
        <w:t>РД</w:t>
      </w:r>
    </w:p>
    <w:p w:rsidR="00F069BF" w:rsidRDefault="00F069BF" w:rsidP="00F069BF">
      <w:pPr>
        <w:spacing w:line="360" w:lineRule="auto"/>
        <w:rPr>
          <w:sz w:val="28"/>
          <w:szCs w:val="28"/>
        </w:rPr>
      </w:pPr>
    </w:p>
    <w:sectPr w:rsidR="00F069BF" w:rsidSect="00E97057">
      <w:headerReference w:type="default" r:id="rId8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AB" w:rsidRDefault="002061AB" w:rsidP="00E97057">
      <w:r>
        <w:separator/>
      </w:r>
    </w:p>
  </w:endnote>
  <w:endnote w:type="continuationSeparator" w:id="1">
    <w:p w:rsidR="002061AB" w:rsidRDefault="002061AB" w:rsidP="00E9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AB" w:rsidRDefault="002061AB" w:rsidP="00E97057">
      <w:r>
        <w:separator/>
      </w:r>
    </w:p>
  </w:footnote>
  <w:footnote w:type="continuationSeparator" w:id="1">
    <w:p w:rsidR="002061AB" w:rsidRDefault="002061AB" w:rsidP="00E97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263616"/>
      <w:docPartObj>
        <w:docPartGallery w:val="Page Numbers (Top of Page)"/>
        <w:docPartUnique/>
      </w:docPartObj>
    </w:sdtPr>
    <w:sdtContent>
      <w:p w:rsidR="00E97057" w:rsidRDefault="00270779">
        <w:pPr>
          <w:pStyle w:val="a6"/>
          <w:jc w:val="center"/>
        </w:pPr>
        <w:r>
          <w:fldChar w:fldCharType="begin"/>
        </w:r>
        <w:r w:rsidR="00E97057">
          <w:instrText>PAGE   \* MERGEFORMAT</w:instrText>
        </w:r>
        <w:r>
          <w:fldChar w:fldCharType="separate"/>
        </w:r>
        <w:r w:rsidR="008E33BD">
          <w:rPr>
            <w:noProof/>
          </w:rPr>
          <w:t>2</w:t>
        </w:r>
        <w:r>
          <w:fldChar w:fldCharType="end"/>
        </w:r>
      </w:p>
    </w:sdtContent>
  </w:sdt>
  <w:p w:rsidR="00E97057" w:rsidRDefault="00E9705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BF"/>
    <w:rsid w:val="00002724"/>
    <w:rsid w:val="00004EA8"/>
    <w:rsid w:val="00005F7C"/>
    <w:rsid w:val="00006274"/>
    <w:rsid w:val="000068EE"/>
    <w:rsid w:val="00006A02"/>
    <w:rsid w:val="0000732F"/>
    <w:rsid w:val="000073E3"/>
    <w:rsid w:val="00007C96"/>
    <w:rsid w:val="00010D70"/>
    <w:rsid w:val="00013553"/>
    <w:rsid w:val="00017C61"/>
    <w:rsid w:val="00020440"/>
    <w:rsid w:val="00022576"/>
    <w:rsid w:val="0002552E"/>
    <w:rsid w:val="0002772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4D4"/>
    <w:rsid w:val="000F1CB9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4FAE"/>
    <w:rsid w:val="00126108"/>
    <w:rsid w:val="00130D20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56B8"/>
    <w:rsid w:val="00226DBC"/>
    <w:rsid w:val="00234727"/>
    <w:rsid w:val="002367E3"/>
    <w:rsid w:val="00237525"/>
    <w:rsid w:val="0024026B"/>
    <w:rsid w:val="00240A08"/>
    <w:rsid w:val="00241E0C"/>
    <w:rsid w:val="00243051"/>
    <w:rsid w:val="002443E0"/>
    <w:rsid w:val="00244ACC"/>
    <w:rsid w:val="0024534A"/>
    <w:rsid w:val="00247FE7"/>
    <w:rsid w:val="00253446"/>
    <w:rsid w:val="00255396"/>
    <w:rsid w:val="00256493"/>
    <w:rsid w:val="0026198E"/>
    <w:rsid w:val="00262295"/>
    <w:rsid w:val="002623E6"/>
    <w:rsid w:val="00262484"/>
    <w:rsid w:val="0026393C"/>
    <w:rsid w:val="002658FD"/>
    <w:rsid w:val="00270549"/>
    <w:rsid w:val="0027077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D0047"/>
    <w:rsid w:val="002D0089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D2762"/>
    <w:rsid w:val="003D4F5B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603F"/>
    <w:rsid w:val="00456E05"/>
    <w:rsid w:val="00457E36"/>
    <w:rsid w:val="004601BD"/>
    <w:rsid w:val="00462B30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37D6"/>
    <w:rsid w:val="00485CF7"/>
    <w:rsid w:val="0048721D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66E8"/>
    <w:rsid w:val="00576C5A"/>
    <w:rsid w:val="0058101A"/>
    <w:rsid w:val="0058134E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9A"/>
    <w:rsid w:val="005C2B6F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EA4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665F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76C"/>
    <w:rsid w:val="00760E28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33BD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30B5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20B1"/>
    <w:rsid w:val="00C2252F"/>
    <w:rsid w:val="00C24A0E"/>
    <w:rsid w:val="00C2508B"/>
    <w:rsid w:val="00C2537E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3047"/>
    <w:rsid w:val="00C44F49"/>
    <w:rsid w:val="00C4639F"/>
    <w:rsid w:val="00C50E42"/>
    <w:rsid w:val="00C536F0"/>
    <w:rsid w:val="00C543B4"/>
    <w:rsid w:val="00C605A5"/>
    <w:rsid w:val="00C60A1F"/>
    <w:rsid w:val="00C6169C"/>
    <w:rsid w:val="00C626C8"/>
    <w:rsid w:val="00C63F22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7057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59C8"/>
    <w:rsid w:val="00F26E0A"/>
    <w:rsid w:val="00F2745D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4E49-91F3-4443-998B-5C284924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korovina</cp:lastModifiedBy>
  <cp:revision>2</cp:revision>
  <cp:lastPrinted>2014-01-17T05:59:00Z</cp:lastPrinted>
  <dcterms:created xsi:type="dcterms:W3CDTF">2014-01-17T06:01:00Z</dcterms:created>
  <dcterms:modified xsi:type="dcterms:W3CDTF">2014-01-17T06:01:00Z</dcterms:modified>
</cp:coreProperties>
</file>